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567"/>
        </w:tabs>
        <w:spacing w:line="360" w:lineRule="auto"/>
        <w:ind w:right="55"/>
        <w:jc w:val="center"/>
        <w:rPr>
          <w:rFonts w:ascii="Roboto" w:cs="Roboto" w:eastAsia="Roboto" w:hAnsi="Roboto"/>
          <w:b w:val="1"/>
          <w:color w:val="911a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Verdana" w:cs="Verdana" w:eastAsia="Verdana" w:hAnsi="Verdana"/>
          <w:sz w:val="26"/>
          <w:szCs w:val="26"/>
        </w:rPr>
      </w:pPr>
      <w:bookmarkStart w:colFirst="0" w:colLast="0" w:name="_heading=h.3znysh7" w:id="0"/>
      <w:bookmarkEnd w:id="0"/>
      <w:r w:rsidDel="00000000" w:rsidR="00000000" w:rsidRPr="00000000">
        <w:rPr>
          <w:rFonts w:ascii="Verdana" w:cs="Verdana" w:eastAsia="Verdana" w:hAnsi="Verdana"/>
          <w:color w:val="7030a0"/>
          <w:sz w:val="26"/>
          <w:szCs w:val="26"/>
          <w:rtl w:val="0"/>
        </w:rPr>
        <w:t xml:space="preserve">ANEXO V– ROTEIRO PARA A ETAPA DE ENTREVISTA DO EDITAL ATIVA COMUNIDADE ESCOLAR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67"/>
        </w:tabs>
        <w:spacing w:line="360" w:lineRule="auto"/>
        <w:ind w:right="55"/>
        <w:jc w:val="both"/>
        <w:rPr>
          <w:rFonts w:ascii="Verdana" w:cs="Verdana" w:eastAsia="Verdana" w:hAnsi="Verdana"/>
          <w:color w:val="911a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67"/>
        </w:tabs>
        <w:ind w:right="55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Retificação em 27.05.2024: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a atividade de “replicação” direta pelas escolas, prevista inicialmente no Programa, foi retirada. Desta forma, as perguntas relacionadas a estas atividades foram retiradas deste roteiro.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67"/>
        </w:tabs>
        <w:ind w:right="55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7"/>
        </w:tabs>
        <w:spacing w:line="360" w:lineRule="auto"/>
        <w:ind w:right="55"/>
        <w:jc w:val="both"/>
        <w:rPr>
          <w:rFonts w:ascii="Verdana" w:cs="Verdana" w:eastAsia="Verdana" w:hAnsi="Verdana"/>
          <w:color w:val="911a8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67"/>
        </w:tabs>
        <w:spacing w:line="360" w:lineRule="auto"/>
        <w:ind w:right="55"/>
        <w:jc w:val="both"/>
        <w:rPr>
          <w:rFonts w:ascii="Verdana" w:cs="Verdana" w:eastAsia="Verdana" w:hAnsi="Verdana"/>
          <w:color w:val="911a8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67"/>
        </w:tabs>
        <w:spacing w:line="360" w:lineRule="auto"/>
        <w:ind w:right="5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Conforme Item 7.1.4 do Regulamento do Edital Ativa Comunidade Escolar 2024, serão realizadas entrevistas com os municípios finalistas deste processo seletivo: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67"/>
        </w:tabs>
        <w:spacing w:line="360" w:lineRule="auto"/>
        <w:ind w:right="5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67"/>
        </w:tabs>
        <w:spacing w:after="200" w:line="360" w:lineRule="auto"/>
        <w:ind w:left="1440" w:right="55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7.1.4 Quarta etapa – entrevistas com as secretarias e diretorias: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realizada somente com as Secretarias Municipais e/ou Diretorias Regionais de Ensino finalistas, conforme resultado das etapas anteriores para aprofundamento do entendimento do contexto do município e proposta de implementação do programa;”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567"/>
        </w:tabs>
        <w:spacing w:after="200" w:line="360" w:lineRule="auto"/>
        <w:ind w:left="1440" w:right="55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67"/>
        </w:tabs>
        <w:spacing w:after="200" w:line="360" w:lineRule="auto"/>
        <w:ind w:right="5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Para permitir que as equipes dos municípios inscritos possam se preparar para este momento, compartilhamos abaixo o roteiro de perguntas que serão aplicadas. Importante destacar que a pessoa responsável pela inscrição precisa estar presente na entrevista.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67"/>
        </w:tabs>
        <w:spacing w:after="200" w:line="360" w:lineRule="auto"/>
        <w:ind w:right="5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67"/>
        </w:tabs>
        <w:spacing w:after="200" w:line="360" w:lineRule="auto"/>
        <w:ind w:right="5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7030a0"/>
          <w:sz w:val="20"/>
          <w:szCs w:val="20"/>
          <w:rtl w:val="0"/>
        </w:rPr>
        <w:t xml:space="preserve">PERGUNTAS: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567"/>
        </w:tabs>
        <w:spacing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Quais os principais critérios ou preferências utilizadas para a seleção das escolas indicadas nesta proposta como beneficiárias diretas do Programa Ativa Comunidade Escolar? 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567"/>
        </w:tabs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567"/>
        </w:tabs>
        <w:spacing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Como é estruturado e realizado na prática o relacionamento da Secretaria ou Diretoria com as escolas da rede pública deste município?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67"/>
        </w:tabs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ind w:left="510" w:firstLine="0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Texto de ajuda: Quais as instâncias? Existem encontros e reuniões recorrentes? Quais os canais de comunicação? É feito de maneira mais formal ou informal? </w:t>
      </w:r>
    </w:p>
    <w:p w:rsidR="00000000" w:rsidDel="00000000" w:rsidP="00000000" w:rsidRDefault="00000000" w:rsidRPr="00000000" w14:paraId="00000015">
      <w:pPr>
        <w:tabs>
          <w:tab w:val="left" w:leader="none" w:pos="567"/>
        </w:tabs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67"/>
        </w:tabs>
        <w:jc w:val="both"/>
        <w:rPr>
          <w:rFonts w:ascii="Verdana" w:cs="Verdana" w:eastAsia="Verdana" w:hAnsi="Verdana"/>
          <w:color w:val="bfbfb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67"/>
        </w:tabs>
        <w:jc w:val="both"/>
        <w:rPr>
          <w:rFonts w:ascii="Verdana" w:cs="Verdana" w:eastAsia="Verdana" w:hAnsi="Verdana"/>
          <w:color w:val="bfbfb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567"/>
        </w:tabs>
        <w:spacing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Quais as características e diferenciais da rede de educação, da proponente, do município e/ou das escolas indicadas que permitiriam uma boa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mobilização comunitária nos territórios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? Por quê?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567"/>
        </w:tabs>
        <w:spacing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O município possui ações voltadas à temática da transição energética (transição da geração e consumo de fontes fósseis para fontes renováveis- hidrelétricas, solar ou eólica)?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67"/>
        </w:tabs>
        <w:spacing w:line="24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67"/>
        </w:tabs>
        <w:ind w:left="624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Texto de ajuda: Entende-se por ações voltadas à temática da transição energética aquelas que apresentam mudança na geração e consumo de energia para as de fonte renovável ou de baixo carbono, bem como a otimização do uso de bens e serviços.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Conte-nos, de maneira resumida, sobre as principais políticas públicas, programas e projetos voltados à juventude do município.</w:t>
      </w:r>
    </w:p>
    <w:sectPr>
      <w:headerReference r:id="rId7" w:type="default"/>
      <w:footerReference r:id="rId8" w:type="default"/>
      <w:footerReference r:id="rId9" w:type="first"/>
      <w:footerReference r:id="rId10" w:type="even"/>
      <w:pgSz w:h="16838" w:w="11906" w:orient="portrait"/>
      <w:pgMar w:bottom="1034" w:top="1276" w:left="1702" w:right="163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-965199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id="1289285071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620483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Interno</w:t>
                          </w:r>
                        </w:p>
                      </w:txbxContent>
                    </wps:txbx>
                    <wps:bodyPr anchorCtr="0" anchor="b" bIns="0" lIns="625" spcFirstLastPara="1" rIns="0" wrap="square" tIns="6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-965199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id="128928507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462915" cy="462915"/>
              <wp:effectExtent b="0" l="0" r="0" t="0"/>
              <wp:wrapNone/>
              <wp:docPr id="1289285070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119305" y="3553305"/>
                        <a:ext cx="45339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0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Interno</w:t>
                          </w:r>
                        </w:p>
                      </w:txbxContent>
                    </wps:txbx>
                    <wps:bodyPr anchorCtr="0" anchor="b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462915" cy="462915"/>
              <wp:effectExtent b="0" l="0" r="0" t="0"/>
              <wp:wrapNone/>
              <wp:docPr id="128928507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915" cy="462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481965" cy="481965"/>
              <wp:effectExtent b="0" l="0" r="0" t="0"/>
              <wp:wrapNone/>
              <wp:docPr id="128928506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09780" y="3543780"/>
                        <a:ext cx="47244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0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Interno</w:t>
                          </w:r>
                        </w:p>
                      </w:txbxContent>
                    </wps:txbx>
                    <wps:bodyPr anchorCtr="0" anchor="b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481965" cy="481965"/>
              <wp:effectExtent b="0" l="0" r="0" t="0"/>
              <wp:wrapNone/>
              <wp:docPr id="128928506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965" cy="481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491490" cy="491490"/>
              <wp:effectExtent b="0" l="0" r="0" t="0"/>
              <wp:wrapNone/>
              <wp:docPr id="128928506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05018" y="3539018"/>
                        <a:ext cx="48196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0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Interno</w:t>
                          </w:r>
                        </w:p>
                      </w:txbxContent>
                    </wps:txbx>
                    <wps:bodyPr anchorCtr="0" anchor="b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491490" cy="491490"/>
              <wp:effectExtent b="0" l="0" r="0" t="0"/>
              <wp:wrapNone/>
              <wp:docPr id="128928506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1490" cy="4914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539115" cy="539115"/>
              <wp:effectExtent b="0" l="0" r="0" t="0"/>
              <wp:wrapNone/>
              <wp:docPr id="128928506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81205" y="3515205"/>
                        <a:ext cx="529590" cy="529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0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Confidencial</w:t>
                          </w:r>
                        </w:p>
                      </w:txbxContent>
                    </wps:txbx>
                    <wps:bodyPr anchorCtr="0" anchor="b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539115" cy="539115"/>
              <wp:effectExtent b="0" l="0" r="0" t="0"/>
              <wp:wrapNone/>
              <wp:docPr id="128928506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115" cy="539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-965199</wp:posOffset>
              </wp:positionH>
              <wp:positionV relativeFrom="paragraph">
                <wp:posOffset>0</wp:posOffset>
              </wp:positionV>
              <wp:extent cx="453390" cy="353695"/>
              <wp:effectExtent b="0" l="0" r="0" t="0"/>
              <wp:wrapNone/>
              <wp:docPr id="1289285069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6204838" y="3607915"/>
                        <a:ext cx="44386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b" bIns="0" lIns="625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-965199</wp:posOffset>
              </wp:positionH>
              <wp:positionV relativeFrom="paragraph">
                <wp:posOffset>0</wp:posOffset>
              </wp:positionV>
              <wp:extent cx="453390" cy="353695"/>
              <wp:effectExtent b="0" l="0" r="0" t="0"/>
              <wp:wrapNone/>
              <wp:docPr id="128928506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353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-965199</wp:posOffset>
              </wp:positionH>
              <wp:positionV relativeFrom="paragraph">
                <wp:posOffset>0</wp:posOffset>
              </wp:positionV>
              <wp:extent cx="453390" cy="353695"/>
              <wp:effectExtent b="0" l="0" r="0" t="0"/>
              <wp:wrapNone/>
              <wp:docPr id="1289285072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6204838" y="3607915"/>
                        <a:ext cx="44386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b" bIns="0" lIns="625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-965199</wp:posOffset>
              </wp:positionH>
              <wp:positionV relativeFrom="paragraph">
                <wp:posOffset>0</wp:posOffset>
              </wp:positionV>
              <wp:extent cx="453390" cy="353695"/>
              <wp:effectExtent b="0" l="0" r="0" t="0"/>
              <wp:wrapNone/>
              <wp:docPr id="1289285072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353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994363" cy="934842"/>
          <wp:effectExtent b="0" l="0" r="0" t="0"/>
          <wp:docPr descr="Uma imagem contendo Texto&#10;&#10;Descrição gerada automaticamente" id="1289285073" name="image1.png"/>
          <a:graphic>
            <a:graphicData uri="http://schemas.openxmlformats.org/drawingml/2006/picture">
              <pic:pic>
                <pic:nvPicPr>
                  <pic:cNvPr descr="Uma imagem contendo Text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94363" cy="9348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133" w:hanging="660"/>
      </w:pPr>
      <w:rPr>
        <w:b w:val="1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276" w:lineRule="auto"/>
    </w:p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8B7389"/>
  </w:style>
  <w:style w:type="character" w:styleId="RodapChar" w:customStyle="1">
    <w:name w:val="Rodapé Char"/>
    <w:basedOn w:val="Fontepargpadro"/>
    <w:link w:val="Rodap"/>
    <w:uiPriority w:val="99"/>
    <w:qFormat w:val="1"/>
    <w:rsid w:val="008B7389"/>
  </w:style>
  <w:style w:type="character" w:styleId="Hyperlink">
    <w:name w:val="Hyperlink"/>
    <w:basedOn w:val="Fontepargpadro"/>
    <w:uiPriority w:val="99"/>
    <w:unhideWhenUsed w:val="1"/>
    <w:rsid w:val="005F7DC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qFormat w:val="1"/>
    <w:rsid w:val="005F7DC6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sid w:val="00F34EAA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uiPriority w:val="99"/>
    <w:qFormat w:val="1"/>
    <w:rsid w:val="00F34EAA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F34EAA"/>
    <w:rPr>
      <w:b w:val="1"/>
      <w:bCs w:val="1"/>
      <w:sz w:val="20"/>
      <w:szCs w:val="20"/>
    </w:rPr>
  </w:style>
  <w:style w:type="character" w:styleId="ui-provider" w:customStyle="1">
    <w:name w:val="ui-provider"/>
    <w:basedOn w:val="Fontepargpadro"/>
    <w:qFormat w:val="1"/>
    <w:rsid w:val="000561ED"/>
  </w:style>
  <w:style w:type="paragraph" w:styleId="Ttulo">
    <w:name w:val="Title"/>
    <w:basedOn w:val="Normal"/>
    <w:next w:val="Corpodetex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8B738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8B7389"/>
    <w:pPr>
      <w:tabs>
        <w:tab w:val="center" w:pos="4252"/>
        <w:tab w:val="right" w:pos="8504"/>
      </w:tabs>
      <w:spacing w:line="240" w:lineRule="auto"/>
    </w:pPr>
  </w:style>
  <w:style w:type="paragraph" w:styleId="PargrafodaLista">
    <w:name w:val="List Paragraph"/>
    <w:basedOn w:val="Normal"/>
    <w:uiPriority w:val="34"/>
    <w:qFormat w:val="1"/>
    <w:rsid w:val="00CB18CA"/>
    <w:pPr>
      <w:ind w:left="720"/>
      <w:contextualSpacing w:val="1"/>
    </w:pPr>
  </w:style>
  <w:style w:type="paragraph" w:styleId="Textodecomentrio">
    <w:name w:val="annotation text"/>
    <w:basedOn w:val="Normal"/>
    <w:link w:val="TextodecomentrioChar"/>
    <w:uiPriority w:val="99"/>
    <w:unhideWhenUsed w:val="1"/>
    <w:qFormat w:val="1"/>
    <w:rsid w:val="00F34EA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sid w:val="00F34EAA"/>
    <w:rPr>
      <w:b w:val="1"/>
      <w:bCs w:val="1"/>
    </w:rPr>
  </w:style>
  <w:style w:type="paragraph" w:styleId="Reviso">
    <w:name w:val="Revision"/>
    <w:uiPriority w:val="99"/>
    <w:semiHidden w:val="1"/>
    <w:qFormat w:val="1"/>
    <w:rsid w:val="0065225A"/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9" w:customStyle="1">
    <w:name w:val="Table Normal29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8" w:customStyle="1">
    <w:name w:val="Table Normal2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7" w:customStyle="1">
    <w:name w:val="Table Normal2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6" w:customStyle="1">
    <w:name w:val="Table Normal2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5" w:customStyle="1">
    <w:name w:val="Table Normal2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4" w:customStyle="1">
    <w:name w:val="Table Normal2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3" w:customStyle="1">
    <w:name w:val="Table Normal2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2" w:customStyle="1">
    <w:name w:val="Table Normal2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1" w:customStyle="1">
    <w:name w:val="Table Normal2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0" w:customStyle="1">
    <w:name w:val="Table Normal2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9" w:customStyle="1">
    <w:name w:val="Table Normal19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8" w:customStyle="1">
    <w:name w:val="Table Normal1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7" w:customStyle="1">
    <w:name w:val="Table Normal1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6" w:customStyle="1">
    <w:name w:val="Table Normal1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5" w:customStyle="1">
    <w:name w:val="Table Normal1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33" w:customStyle="1">
    <w:name w:val="33"/>
    <w:basedOn w:val="Tabe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2" w:customStyle="1">
    <w:name w:val="32"/>
    <w:basedOn w:val="Tabe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1" w:customStyle="1">
    <w:name w:val="31"/>
    <w:basedOn w:val="TableNormal1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0" w:customStyle="1">
    <w:name w:val="30"/>
    <w:basedOn w:val="TableNormal1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9" w:customStyle="1">
    <w:name w:val="29"/>
    <w:basedOn w:val="TableNormal1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8" w:customStyle="1">
    <w:name w:val="28"/>
    <w:basedOn w:val="TableNormal1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7" w:customStyle="1">
    <w:name w:val="27"/>
    <w:basedOn w:val="TableNormal1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6" w:customStyle="1">
    <w:name w:val="26"/>
    <w:basedOn w:val="TableNormal1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5" w:customStyle="1">
    <w:name w:val="25"/>
    <w:basedOn w:val="TableNormal2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4" w:customStyle="1">
    <w:name w:val="24"/>
    <w:basedOn w:val="TableNormal2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3" w:customStyle="1">
    <w:name w:val="23"/>
    <w:basedOn w:val="TableNormal2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2" w:customStyle="1">
    <w:name w:val="22"/>
    <w:basedOn w:val="TableNormal2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1" w:customStyle="1">
    <w:name w:val="21"/>
    <w:basedOn w:val="TableNormal2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0" w:customStyle="1">
    <w:name w:val="20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9" w:customStyle="1">
    <w:name w:val="19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8" w:customStyle="1">
    <w:name w:val="18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7" w:customStyle="1">
    <w:name w:val="17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6" w:customStyle="1">
    <w:name w:val="16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5" w:customStyle="1">
    <w:name w:val="15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1"/>
    <w:rsid w:val="00E812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rsid w:val="00E812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rsid w:val="00E812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rsid w:val="00E812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rsid w:val="00E812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rsid w:val="00E812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7"/>
    <w:rsid w:val="00E812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8"/>
    <w:rsid w:val="00E812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9"/>
    <w:rsid w:val="00E812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0"/>
    <w:rsid w:val="00E812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1" w:customStyle="1">
    <w:name w:val="Table Normal11"/>
    <w:rsid w:val="00E812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2" w:customStyle="1">
    <w:name w:val="Table Normal12"/>
    <w:rsid w:val="00E812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3" w:customStyle="1">
    <w:name w:val="Table Normal13"/>
    <w:rsid w:val="00E812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4" w:customStyle="1">
    <w:name w:val="Table Normal14"/>
    <w:rsid w:val="00E812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4" w:customStyle="1">
    <w:name w:val="14"/>
    <w:basedOn w:val="TableNormal2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3" w:customStyle="1">
    <w:name w:val="13"/>
    <w:basedOn w:val="TableNormal2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2" w:customStyle="1">
    <w:name w:val="12"/>
    <w:basedOn w:val="TableNormal2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1" w:customStyle="1">
    <w:name w:val="11"/>
    <w:basedOn w:val="TableNormal2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0" w:customStyle="1">
    <w:name w:val="10"/>
    <w:basedOn w:val="TableNormal2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9" w:customStyle="1">
    <w:name w:val="9"/>
    <w:basedOn w:val="TableNormal2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" w:customStyle="1">
    <w:name w:val="8"/>
    <w:basedOn w:val="TableNormal2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" w:customStyle="1">
    <w:name w:val="7"/>
    <w:basedOn w:val="TableNormal2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" w:customStyle="1">
    <w:name w:val="6"/>
    <w:basedOn w:val="TableNormal2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" w:customStyle="1">
    <w:name w:val="5"/>
    <w:basedOn w:val="TableNormal2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" w:customStyle="1">
    <w:name w:val="4"/>
    <w:basedOn w:val="TableNormal2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" w:customStyle="1">
    <w:name w:val="3"/>
    <w:basedOn w:val="TableNormal2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" w:customStyle="1">
    <w:name w:val="2"/>
    <w:basedOn w:val="TableNormal2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 w:customStyle="1">
    <w:name w:val="1"/>
    <w:basedOn w:val="TableNormal2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Relationship Id="rId3" Type="http://schemas.openxmlformats.org/officeDocument/2006/relationships/image" Target="media/image2.png"/><Relationship Id="rId4" Type="http://schemas.openxmlformats.org/officeDocument/2006/relationships/image" Target="media/image4.png"/><Relationship Id="rId5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uF7iusYfxPxQNQ0UMloR83mbdA==">CgMxLjAyCWguM3pueXNoNzgAciExREl2Vnl0enZ1blItZ1hSdXpKV291ZzVvWDF2WkFKc2c=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2023-10-18T20:16:00Z</dcterms:created>
  <dc:creator>N131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Classification">
    <vt:lpwstr>StrictlyConfidential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ShapeIds">
    <vt:lpwstr>2c9e7493,444e6408,48b92fed,22ca6ec0,51a272b6,4aa7e36b,262740c3,237c4834,49bcfbd1,ed88e87,1dd9da33,77fbeb73,d831e2,25e99e19,4ccc3ec5</vt:lpwstr>
  </property>
  <property fmtid="{D5CDD505-2E9C-101B-9397-08002B2CF9AE}" pid="5" name="ClassificationContentMarkingFooterText">
    <vt:lpwstr>Interno</vt:lpwstr>
  </property>
  <property fmtid="{D5CDD505-2E9C-101B-9397-08002B2CF9AE}" pid="6" name="ContentTypeId">
    <vt:lpwstr>0x0101002FCA02AFB952DB4A8A14816D2ECFF9D9</vt:lpwstr>
  </property>
  <property fmtid="{D5CDD505-2E9C-101B-9397-08002B2CF9AE}" pid="7" name="MediaServiceImageTags">
    <vt:lpwstr>MediaServiceImageTags</vt:lpwstr>
  </property>
  <property fmtid="{D5CDD505-2E9C-101B-9397-08002B2CF9AE}" pid="8" name="TitusGUID">
    <vt:lpwstr>694849e4-4c2a-4ad9-98d9-16ec2b2c4d7a</vt:lpwstr>
  </property>
</Properties>
</file>